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8E13D" w14:textId="48FFC49C" w:rsidR="0055259B" w:rsidRDefault="0055259B" w:rsidP="0055259B">
      <w:pPr>
        <w:rPr>
          <w:rFonts w:ascii="Arial" w:hAnsi="Arial" w:cs="Arial"/>
          <w:color w:val="000000"/>
          <w:sz w:val="24"/>
          <w:szCs w:val="24"/>
        </w:rPr>
      </w:pPr>
      <w:r>
        <w:rPr>
          <w:rFonts w:ascii="Arial" w:hAnsi="Arial" w:cs="Arial"/>
          <w:color w:val="000000"/>
          <w:sz w:val="24"/>
          <w:szCs w:val="24"/>
        </w:rPr>
        <w:t>DO YOU WANT TO</w:t>
      </w:r>
      <w:r w:rsidR="00AC6A27">
        <w:rPr>
          <w:rFonts w:ascii="Arial" w:hAnsi="Arial" w:cs="Arial"/>
          <w:color w:val="000000"/>
          <w:sz w:val="24"/>
          <w:szCs w:val="24"/>
        </w:rPr>
        <w:t xml:space="preserve"> GROW YOUR LEGAL PRACTICE AND</w:t>
      </w:r>
      <w:r>
        <w:rPr>
          <w:rFonts w:ascii="Arial" w:hAnsi="Arial" w:cs="Arial"/>
          <w:color w:val="000000"/>
          <w:sz w:val="24"/>
          <w:szCs w:val="24"/>
        </w:rPr>
        <w:t xml:space="preserve"> HELP CHILDREN AND PARENTS IN </w:t>
      </w:r>
      <w:r w:rsidR="00AC6A27">
        <w:rPr>
          <w:rFonts w:ascii="Arial" w:hAnsi="Arial" w:cs="Arial"/>
          <w:color w:val="000000"/>
          <w:sz w:val="24"/>
          <w:szCs w:val="24"/>
        </w:rPr>
        <w:t>NEED</w:t>
      </w:r>
      <w:r>
        <w:rPr>
          <w:rFonts w:ascii="Arial" w:hAnsi="Arial" w:cs="Arial"/>
          <w:color w:val="000000"/>
          <w:sz w:val="24"/>
          <w:szCs w:val="24"/>
        </w:rPr>
        <w:t xml:space="preserve">?  APPLY </w:t>
      </w:r>
      <w:r w:rsidR="00EC1B57">
        <w:rPr>
          <w:rFonts w:ascii="Arial" w:hAnsi="Arial" w:cs="Arial"/>
          <w:color w:val="000000"/>
          <w:sz w:val="24"/>
          <w:szCs w:val="24"/>
        </w:rPr>
        <w:t xml:space="preserve">FOR OUR </w:t>
      </w:r>
      <w:r w:rsidR="006819A5">
        <w:rPr>
          <w:rFonts w:ascii="Arial" w:hAnsi="Arial" w:cs="Arial"/>
          <w:color w:val="000000"/>
          <w:sz w:val="24"/>
          <w:szCs w:val="24"/>
        </w:rPr>
        <w:t>ON LINE</w:t>
      </w:r>
      <w:r w:rsidR="00EC1B57">
        <w:rPr>
          <w:rFonts w:ascii="Arial" w:hAnsi="Arial" w:cs="Arial"/>
          <w:color w:val="000000"/>
          <w:sz w:val="24"/>
          <w:szCs w:val="24"/>
        </w:rPr>
        <w:t xml:space="preserve"> TRAINING AND </w:t>
      </w:r>
      <w:r w:rsidR="00850BC6">
        <w:rPr>
          <w:rFonts w:ascii="Arial" w:hAnsi="Arial" w:cs="Arial"/>
          <w:color w:val="000000"/>
          <w:sz w:val="24"/>
          <w:szCs w:val="24"/>
        </w:rPr>
        <w:t xml:space="preserve">BECOME CERTIFIED TO </w:t>
      </w:r>
      <w:r>
        <w:rPr>
          <w:rFonts w:ascii="Arial" w:hAnsi="Arial" w:cs="Arial"/>
          <w:color w:val="000000"/>
          <w:sz w:val="24"/>
          <w:szCs w:val="24"/>
        </w:rPr>
        <w:t>HELP THESE FAMILIES</w:t>
      </w:r>
      <w:r w:rsidR="00EC1B57">
        <w:rPr>
          <w:rFonts w:ascii="Arial" w:hAnsi="Arial" w:cs="Arial"/>
          <w:color w:val="000000"/>
          <w:sz w:val="24"/>
          <w:szCs w:val="24"/>
        </w:rPr>
        <w:t>!</w:t>
      </w:r>
    </w:p>
    <w:p w14:paraId="7105CD0E" w14:textId="0746F472" w:rsidR="00EB3178" w:rsidRDefault="00EB3178" w:rsidP="0002209B">
      <w:pPr>
        <w:rPr>
          <w:rFonts w:ascii="Arial" w:hAnsi="Arial" w:cs="Arial"/>
          <w:sz w:val="24"/>
          <w:szCs w:val="24"/>
        </w:rPr>
      </w:pPr>
      <w:r>
        <w:rPr>
          <w:rFonts w:ascii="Arial" w:hAnsi="Arial" w:cs="Arial"/>
          <w:color w:val="000000"/>
          <w:sz w:val="24"/>
          <w:szCs w:val="24"/>
        </w:rPr>
        <w:t xml:space="preserve">For the last few years, the Massachusetts Department of Children and Families has intervened in </w:t>
      </w:r>
      <w:r w:rsidR="00325B2A">
        <w:rPr>
          <w:rFonts w:ascii="Arial" w:hAnsi="Arial" w:cs="Arial"/>
          <w:color w:val="000000"/>
          <w:sz w:val="24"/>
          <w:szCs w:val="24"/>
        </w:rPr>
        <w:t xml:space="preserve">the </w:t>
      </w:r>
      <w:r>
        <w:rPr>
          <w:rFonts w:ascii="Arial" w:hAnsi="Arial" w:cs="Arial"/>
          <w:color w:val="000000"/>
          <w:sz w:val="24"/>
          <w:szCs w:val="24"/>
        </w:rPr>
        <w:t xml:space="preserve">lives of Massachusetts families at an alarming rate.  </w:t>
      </w:r>
      <w:r w:rsidR="0002209B">
        <w:rPr>
          <w:rFonts w:ascii="Arial" w:hAnsi="Arial" w:cs="Arial"/>
          <w:color w:val="000000"/>
          <w:sz w:val="24"/>
          <w:szCs w:val="24"/>
        </w:rPr>
        <w:t>Most of these families cannot afford to hire attorneys.</w:t>
      </w:r>
      <w:r w:rsidR="004E27E7">
        <w:rPr>
          <w:rFonts w:ascii="Arial" w:hAnsi="Arial" w:cs="Arial"/>
          <w:color w:val="000000"/>
          <w:sz w:val="24"/>
          <w:szCs w:val="24"/>
        </w:rPr>
        <w:t xml:space="preserve"> </w:t>
      </w:r>
      <w:r w:rsidR="0002209B">
        <w:rPr>
          <w:rFonts w:ascii="Arial" w:hAnsi="Arial" w:cs="Arial"/>
          <w:color w:val="000000"/>
          <w:sz w:val="24"/>
          <w:szCs w:val="24"/>
        </w:rPr>
        <w:t xml:space="preserve"> Fortunately, in Massachusetts there is a right to counsel for parents and children</w:t>
      </w:r>
      <w:r w:rsidR="00850BC6">
        <w:rPr>
          <w:rFonts w:ascii="Arial" w:hAnsi="Arial" w:cs="Arial"/>
          <w:color w:val="000000"/>
          <w:sz w:val="24"/>
          <w:szCs w:val="24"/>
        </w:rPr>
        <w:t xml:space="preserve"> in state intervention cases</w:t>
      </w:r>
      <w:r w:rsidR="0002209B">
        <w:rPr>
          <w:rFonts w:ascii="Arial" w:hAnsi="Arial" w:cs="Arial"/>
          <w:color w:val="000000"/>
          <w:sz w:val="24"/>
          <w:szCs w:val="24"/>
        </w:rPr>
        <w:t>.</w:t>
      </w:r>
      <w:r w:rsidR="004E27E7">
        <w:rPr>
          <w:rFonts w:ascii="Arial" w:hAnsi="Arial" w:cs="Arial"/>
          <w:color w:val="000000"/>
          <w:sz w:val="24"/>
          <w:szCs w:val="24"/>
        </w:rPr>
        <w:t xml:space="preserve"> </w:t>
      </w:r>
      <w:r w:rsidR="0002209B">
        <w:rPr>
          <w:rFonts w:ascii="Arial" w:hAnsi="Arial" w:cs="Arial"/>
          <w:color w:val="000000"/>
          <w:sz w:val="24"/>
          <w:szCs w:val="24"/>
        </w:rPr>
        <w:t xml:space="preserve"> Unfortunately, there are not enough certified attorneys who have the time </w:t>
      </w:r>
      <w:r>
        <w:rPr>
          <w:rFonts w:ascii="Arial" w:hAnsi="Arial" w:cs="Arial"/>
          <w:color w:val="000000"/>
          <w:sz w:val="24"/>
          <w:szCs w:val="24"/>
        </w:rPr>
        <w:t xml:space="preserve">and training </w:t>
      </w:r>
      <w:r w:rsidR="0002209B">
        <w:rPr>
          <w:rFonts w:ascii="Arial" w:hAnsi="Arial" w:cs="Arial"/>
          <w:color w:val="000000"/>
          <w:sz w:val="24"/>
          <w:szCs w:val="24"/>
        </w:rPr>
        <w:t xml:space="preserve">to zealously represent all these families in need.  The Children and Family Law Division (CAFL) of the Committee for Public Counsel Services (CPCS) is </w:t>
      </w:r>
      <w:r w:rsidR="0002209B">
        <w:rPr>
          <w:rFonts w:ascii="Arial" w:hAnsi="Arial" w:cs="Arial"/>
          <w:sz w:val="24"/>
          <w:szCs w:val="24"/>
        </w:rPr>
        <w:t>inviting members of the private bar</w:t>
      </w:r>
      <w:r>
        <w:rPr>
          <w:rFonts w:ascii="Arial" w:hAnsi="Arial" w:cs="Arial"/>
          <w:sz w:val="24"/>
          <w:szCs w:val="24"/>
        </w:rPr>
        <w:t xml:space="preserve"> </w:t>
      </w:r>
      <w:r w:rsidR="0002209B">
        <w:rPr>
          <w:rFonts w:ascii="Arial" w:hAnsi="Arial" w:cs="Arial"/>
          <w:sz w:val="24"/>
          <w:szCs w:val="24"/>
        </w:rPr>
        <w:t>to apply for admission to the CAFL Trial Panel.  We are looking to increase the number of attorneys handling state intervention cases (typically referred to as “care and protection” or “termination of parental rights” cases) in th</w:t>
      </w:r>
      <w:r w:rsidR="004E27E7">
        <w:rPr>
          <w:rFonts w:ascii="Arial" w:hAnsi="Arial" w:cs="Arial"/>
          <w:sz w:val="24"/>
          <w:szCs w:val="24"/>
        </w:rPr>
        <w:t xml:space="preserve">e Massachusetts Juvenile Court. </w:t>
      </w:r>
      <w:r w:rsidR="0002209B">
        <w:rPr>
          <w:rFonts w:ascii="Arial" w:hAnsi="Arial" w:cs="Arial"/>
          <w:sz w:val="24"/>
          <w:szCs w:val="24"/>
        </w:rPr>
        <w:t xml:space="preserve"> </w:t>
      </w:r>
    </w:p>
    <w:p w14:paraId="06988182" w14:textId="77777777" w:rsidR="0002209B" w:rsidRPr="00325B2A" w:rsidRDefault="0002209B" w:rsidP="0002209B">
      <w:pPr>
        <w:rPr>
          <w:rFonts w:ascii="Arial" w:hAnsi="Arial" w:cs="Arial"/>
          <w:sz w:val="24"/>
          <w:szCs w:val="24"/>
        </w:rPr>
      </w:pPr>
      <w:r>
        <w:rPr>
          <w:rFonts w:ascii="Arial" w:hAnsi="Arial" w:cs="Arial"/>
          <w:sz w:val="24"/>
          <w:szCs w:val="24"/>
        </w:rPr>
        <w:t xml:space="preserve">Here is some information that might </w:t>
      </w:r>
      <w:r w:rsidRPr="00325B2A">
        <w:rPr>
          <w:rFonts w:ascii="Arial" w:hAnsi="Arial" w:cs="Arial"/>
          <w:sz w:val="24"/>
          <w:szCs w:val="24"/>
        </w:rPr>
        <w:t xml:space="preserve">help attorneys decide whether they are interested in joining this panel of litigators. </w:t>
      </w:r>
    </w:p>
    <w:p w14:paraId="79B87953" w14:textId="60937321" w:rsidR="00927709" w:rsidRPr="00927709" w:rsidRDefault="0002209B" w:rsidP="00927709">
      <w:pPr>
        <w:numPr>
          <w:ilvl w:val="0"/>
          <w:numId w:val="3"/>
        </w:numPr>
        <w:rPr>
          <w:rFonts w:ascii="Arial" w:hAnsi="Arial" w:cs="Arial"/>
          <w:b/>
          <w:bCs/>
          <w:sz w:val="24"/>
          <w:szCs w:val="24"/>
        </w:rPr>
      </w:pPr>
      <w:r w:rsidRPr="00325B2A">
        <w:rPr>
          <w:rFonts w:ascii="Arial" w:hAnsi="Arial" w:cs="Arial"/>
          <w:color w:val="000000"/>
          <w:sz w:val="24"/>
          <w:szCs w:val="24"/>
          <w:u w:val="single"/>
        </w:rPr>
        <w:t>Certification Training</w:t>
      </w:r>
      <w:r w:rsidRPr="00325B2A">
        <w:rPr>
          <w:rFonts w:ascii="Arial" w:hAnsi="Arial" w:cs="Arial"/>
          <w:color w:val="000000"/>
          <w:sz w:val="24"/>
          <w:szCs w:val="24"/>
        </w:rPr>
        <w:t xml:space="preserve"> – We will be </w:t>
      </w:r>
      <w:r w:rsidR="00461F34" w:rsidRPr="00325B2A">
        <w:rPr>
          <w:rFonts w:ascii="Arial" w:hAnsi="Arial" w:cs="Arial"/>
          <w:color w:val="000000"/>
          <w:sz w:val="24"/>
          <w:szCs w:val="24"/>
        </w:rPr>
        <w:t>present</w:t>
      </w:r>
      <w:r w:rsidRPr="00325B2A">
        <w:rPr>
          <w:rFonts w:ascii="Arial" w:hAnsi="Arial" w:cs="Arial"/>
          <w:color w:val="000000"/>
          <w:sz w:val="24"/>
          <w:szCs w:val="24"/>
        </w:rPr>
        <w:t xml:space="preserve">ing a </w:t>
      </w:r>
      <w:r w:rsidRPr="00325B2A">
        <w:rPr>
          <w:rFonts w:ascii="Arial" w:hAnsi="Arial" w:cs="Arial"/>
          <w:sz w:val="24"/>
          <w:szCs w:val="24"/>
        </w:rPr>
        <w:t xml:space="preserve">training </w:t>
      </w:r>
      <w:r w:rsidR="003916A5" w:rsidRPr="00325B2A">
        <w:rPr>
          <w:rFonts w:ascii="Arial" w:hAnsi="Arial" w:cs="Arial"/>
          <w:sz w:val="24"/>
          <w:szCs w:val="24"/>
        </w:rPr>
        <w:t xml:space="preserve">via Zoom beginning </w:t>
      </w:r>
      <w:r w:rsidR="00793C62">
        <w:rPr>
          <w:rFonts w:ascii="Arial" w:hAnsi="Arial" w:cs="Arial"/>
          <w:sz w:val="24"/>
          <w:szCs w:val="24"/>
        </w:rPr>
        <w:t>March 8</w:t>
      </w:r>
      <w:r w:rsidR="00325B2A">
        <w:rPr>
          <w:rFonts w:ascii="Arial" w:hAnsi="Arial" w:cs="Arial"/>
          <w:sz w:val="24"/>
          <w:szCs w:val="24"/>
        </w:rPr>
        <w:t xml:space="preserve">, </w:t>
      </w:r>
      <w:r w:rsidR="00186F88" w:rsidRPr="00325B2A">
        <w:rPr>
          <w:rFonts w:ascii="Arial" w:hAnsi="Arial" w:cs="Arial"/>
          <w:sz w:val="24"/>
          <w:szCs w:val="24"/>
        </w:rPr>
        <w:t>202</w:t>
      </w:r>
      <w:r w:rsidR="00793C62">
        <w:rPr>
          <w:rFonts w:ascii="Arial" w:hAnsi="Arial" w:cs="Arial"/>
          <w:sz w:val="24"/>
          <w:szCs w:val="24"/>
        </w:rPr>
        <w:t>3</w:t>
      </w:r>
      <w:r w:rsidR="00186F88" w:rsidRPr="00325B2A">
        <w:rPr>
          <w:rFonts w:ascii="Arial" w:hAnsi="Arial" w:cs="Arial"/>
          <w:sz w:val="24"/>
          <w:szCs w:val="24"/>
        </w:rPr>
        <w:t xml:space="preserve">.  </w:t>
      </w:r>
      <w:r w:rsidRPr="00325B2A">
        <w:rPr>
          <w:rFonts w:ascii="Arial" w:hAnsi="Arial" w:cs="Arial"/>
          <w:color w:val="000000"/>
          <w:sz w:val="24"/>
          <w:szCs w:val="24"/>
        </w:rPr>
        <w:t xml:space="preserve">Successful completion of the training will enable attorneys to be certified to accept assignments in </w:t>
      </w:r>
      <w:r w:rsidR="00325B2A">
        <w:rPr>
          <w:rFonts w:ascii="Arial" w:hAnsi="Arial" w:cs="Arial"/>
          <w:color w:val="000000"/>
          <w:sz w:val="24"/>
          <w:szCs w:val="24"/>
        </w:rPr>
        <w:t xml:space="preserve">care and protection and child requiring assistance (CRA) </w:t>
      </w:r>
      <w:r w:rsidRPr="00325B2A">
        <w:rPr>
          <w:rFonts w:ascii="Arial" w:hAnsi="Arial" w:cs="Arial"/>
          <w:color w:val="000000"/>
          <w:sz w:val="24"/>
          <w:szCs w:val="24"/>
        </w:rPr>
        <w:t>cases</w:t>
      </w:r>
      <w:r w:rsidR="004E27E7" w:rsidRPr="00325B2A">
        <w:rPr>
          <w:rFonts w:ascii="Arial" w:hAnsi="Arial" w:cs="Arial"/>
          <w:sz w:val="24"/>
          <w:szCs w:val="24"/>
        </w:rPr>
        <w:t xml:space="preserve">. </w:t>
      </w:r>
    </w:p>
    <w:p w14:paraId="42216F17" w14:textId="77777777" w:rsidR="00927709" w:rsidRDefault="00927709" w:rsidP="00927709">
      <w:pPr>
        <w:ind w:left="720"/>
        <w:rPr>
          <w:rFonts w:ascii="Arial" w:hAnsi="Arial" w:cs="Arial"/>
          <w:b/>
          <w:bCs/>
          <w:sz w:val="24"/>
          <w:szCs w:val="24"/>
        </w:rPr>
      </w:pPr>
      <w:r w:rsidRPr="00927709">
        <w:rPr>
          <w:rFonts w:ascii="Arial" w:hAnsi="Arial" w:cs="Arial"/>
          <w:b/>
          <w:bCs/>
          <w:sz w:val="24"/>
          <w:szCs w:val="24"/>
        </w:rPr>
        <w:t xml:space="preserve">Attorneys accepted into this training will receive a “Certification Payment” of $5032 </w:t>
      </w:r>
      <w:r w:rsidRPr="00927709">
        <w:rPr>
          <w:rFonts w:ascii="Arial" w:hAnsi="Arial" w:cs="Arial"/>
          <w:bCs/>
          <w:sz w:val="24"/>
          <w:szCs w:val="24"/>
        </w:rPr>
        <w:t xml:space="preserve">upon the following: 1) successful completion of the CAFL Trial Panel Certification Training; </w:t>
      </w:r>
      <w:r w:rsidRPr="00927709">
        <w:rPr>
          <w:rFonts w:ascii="Arial" w:hAnsi="Arial" w:cs="Arial"/>
          <w:bCs/>
          <w:sz w:val="24"/>
          <w:szCs w:val="24"/>
          <w:u w:val="single"/>
        </w:rPr>
        <w:t>and</w:t>
      </w:r>
      <w:r w:rsidRPr="00927709">
        <w:rPr>
          <w:rFonts w:ascii="Arial" w:hAnsi="Arial" w:cs="Arial"/>
          <w:bCs/>
          <w:sz w:val="24"/>
          <w:szCs w:val="24"/>
        </w:rPr>
        <w:t xml:space="preserve"> 2) within twelve months of completing the training the attorney (a) receives appointments on 12 care and protection cases, </w:t>
      </w:r>
      <w:r w:rsidRPr="00927709">
        <w:rPr>
          <w:rFonts w:ascii="Arial" w:hAnsi="Arial" w:cs="Arial"/>
          <w:bCs/>
          <w:sz w:val="24"/>
          <w:szCs w:val="24"/>
          <w:u w:val="single"/>
        </w:rPr>
        <w:t>and</w:t>
      </w:r>
      <w:r w:rsidRPr="00927709">
        <w:rPr>
          <w:rFonts w:ascii="Arial" w:hAnsi="Arial" w:cs="Arial"/>
          <w:bCs/>
          <w:sz w:val="24"/>
          <w:szCs w:val="24"/>
        </w:rPr>
        <w:t xml:space="preserve"> (b) submits 600 hours of billing on care and protection cases.</w:t>
      </w:r>
    </w:p>
    <w:p w14:paraId="23AD0F9A" w14:textId="784B0BC8" w:rsidR="003916A5" w:rsidRPr="00325B2A" w:rsidRDefault="006819A5" w:rsidP="00927709">
      <w:pPr>
        <w:ind w:left="720"/>
        <w:rPr>
          <w:rFonts w:ascii="Arial" w:hAnsi="Arial" w:cs="Arial"/>
          <w:b/>
          <w:bCs/>
          <w:sz w:val="24"/>
          <w:szCs w:val="24"/>
        </w:rPr>
      </w:pPr>
      <w:bookmarkStart w:id="0" w:name="_Hlk116478833"/>
      <w:r w:rsidRPr="00325B2A">
        <w:rPr>
          <w:rFonts w:ascii="Arial" w:hAnsi="Arial" w:cs="Arial"/>
          <w:sz w:val="24"/>
          <w:szCs w:val="24"/>
        </w:rPr>
        <w:t xml:space="preserve">The training will be a mix of live on-line sessions and substantial self-directed learning.  </w:t>
      </w:r>
      <w:r w:rsidR="00325B2A" w:rsidRPr="00325B2A">
        <w:rPr>
          <w:rFonts w:ascii="Arial" w:hAnsi="Arial" w:cs="Arial"/>
          <w:sz w:val="24"/>
          <w:szCs w:val="24"/>
        </w:rPr>
        <w:t xml:space="preserve">The training will begin with an orientation via Zoom on </w:t>
      </w:r>
      <w:r w:rsidR="00325B2A" w:rsidRPr="00325B2A">
        <w:rPr>
          <w:rFonts w:ascii="Arial" w:hAnsi="Arial" w:cs="Arial"/>
          <w:b/>
          <w:bCs/>
          <w:sz w:val="24"/>
          <w:szCs w:val="24"/>
        </w:rPr>
        <w:t xml:space="preserve">Wednesday, </w:t>
      </w:r>
      <w:r w:rsidR="00793C62">
        <w:rPr>
          <w:rFonts w:ascii="Arial" w:hAnsi="Arial" w:cs="Arial"/>
          <w:b/>
          <w:bCs/>
          <w:sz w:val="24"/>
          <w:szCs w:val="24"/>
        </w:rPr>
        <w:t xml:space="preserve">March 8, </w:t>
      </w:r>
      <w:r w:rsidR="00325B2A" w:rsidRPr="00325B2A">
        <w:rPr>
          <w:rFonts w:ascii="Arial" w:hAnsi="Arial" w:cs="Arial"/>
          <w:b/>
          <w:bCs/>
          <w:sz w:val="24"/>
          <w:szCs w:val="24"/>
        </w:rPr>
        <w:t>2:00 – 4:00 PM</w:t>
      </w:r>
      <w:r w:rsidR="00325B2A" w:rsidRPr="00325B2A">
        <w:rPr>
          <w:rFonts w:ascii="Arial" w:hAnsi="Arial" w:cs="Arial"/>
          <w:sz w:val="24"/>
          <w:szCs w:val="24"/>
        </w:rPr>
        <w:t xml:space="preserve">. The live </w:t>
      </w:r>
      <w:r w:rsidR="00793C62">
        <w:rPr>
          <w:rFonts w:ascii="Arial" w:hAnsi="Arial" w:cs="Arial"/>
          <w:sz w:val="24"/>
          <w:szCs w:val="24"/>
        </w:rPr>
        <w:t xml:space="preserve">Zoom </w:t>
      </w:r>
      <w:r w:rsidR="00325B2A" w:rsidRPr="00325B2A">
        <w:rPr>
          <w:rFonts w:ascii="Arial" w:hAnsi="Arial" w:cs="Arial"/>
          <w:sz w:val="24"/>
          <w:szCs w:val="24"/>
        </w:rPr>
        <w:t xml:space="preserve">sessions will be held from </w:t>
      </w:r>
      <w:r w:rsidR="00325B2A" w:rsidRPr="00325B2A">
        <w:rPr>
          <w:rFonts w:ascii="Arial" w:hAnsi="Arial" w:cs="Arial"/>
          <w:b/>
          <w:bCs/>
          <w:sz w:val="24"/>
          <w:szCs w:val="24"/>
        </w:rPr>
        <w:t xml:space="preserve">1:00 </w:t>
      </w:r>
      <w:r w:rsidR="00AC6A27">
        <w:rPr>
          <w:rFonts w:ascii="Arial" w:hAnsi="Arial" w:cs="Arial"/>
          <w:b/>
          <w:bCs/>
          <w:sz w:val="24"/>
          <w:szCs w:val="24"/>
        </w:rPr>
        <w:t>P</w:t>
      </w:r>
      <w:r w:rsidR="00325B2A" w:rsidRPr="00325B2A">
        <w:rPr>
          <w:rFonts w:ascii="Arial" w:hAnsi="Arial" w:cs="Arial"/>
          <w:b/>
          <w:bCs/>
          <w:sz w:val="24"/>
          <w:szCs w:val="24"/>
        </w:rPr>
        <w:t xml:space="preserve">M – 4:30 PM </w:t>
      </w:r>
      <w:r w:rsidR="00325B2A" w:rsidRPr="00325B2A">
        <w:rPr>
          <w:rFonts w:ascii="Arial" w:hAnsi="Arial" w:cs="Arial"/>
          <w:sz w:val="24"/>
          <w:szCs w:val="24"/>
        </w:rPr>
        <w:t xml:space="preserve">on the following dates:  </w:t>
      </w:r>
      <w:r w:rsidR="00793C62">
        <w:rPr>
          <w:rFonts w:ascii="Arial" w:hAnsi="Arial" w:cs="Arial"/>
          <w:b/>
          <w:bCs/>
          <w:sz w:val="24"/>
          <w:szCs w:val="24"/>
        </w:rPr>
        <w:t xml:space="preserve">March 13, 16, 20, 23, 27, and 30, April 3 and 6, and on April 12 </w:t>
      </w:r>
      <w:r w:rsidR="00325B2A">
        <w:rPr>
          <w:rFonts w:ascii="Arial" w:hAnsi="Arial" w:cs="Arial"/>
          <w:b/>
          <w:bCs/>
          <w:sz w:val="24"/>
          <w:szCs w:val="24"/>
        </w:rPr>
        <w:t>(</w:t>
      </w:r>
      <w:r w:rsidR="00325B2A" w:rsidRPr="00325B2A">
        <w:rPr>
          <w:rFonts w:ascii="Arial" w:hAnsi="Arial" w:cs="Arial"/>
          <w:b/>
          <w:bCs/>
          <w:sz w:val="24"/>
          <w:szCs w:val="24"/>
        </w:rPr>
        <w:t>from 2:00-4:30</w:t>
      </w:r>
      <w:r w:rsidR="00325B2A">
        <w:rPr>
          <w:rFonts w:ascii="Arial" w:hAnsi="Arial" w:cs="Arial"/>
          <w:b/>
          <w:bCs/>
          <w:sz w:val="24"/>
          <w:szCs w:val="24"/>
        </w:rPr>
        <w:t>)</w:t>
      </w:r>
      <w:r w:rsidR="00325B2A" w:rsidRPr="00325B2A">
        <w:rPr>
          <w:rFonts w:ascii="Arial" w:hAnsi="Arial" w:cs="Arial"/>
          <w:b/>
          <w:bCs/>
          <w:sz w:val="24"/>
          <w:szCs w:val="24"/>
        </w:rPr>
        <w:t>.</w:t>
      </w:r>
      <w:r w:rsidR="00325B2A" w:rsidRPr="00325B2A">
        <w:rPr>
          <w:rFonts w:ascii="Arial" w:hAnsi="Arial" w:cs="Arial"/>
          <w:sz w:val="24"/>
          <w:szCs w:val="24"/>
        </w:rPr>
        <w:t xml:space="preserve"> </w:t>
      </w:r>
      <w:r w:rsidR="003916A5" w:rsidRPr="00325B2A">
        <w:rPr>
          <w:rFonts w:ascii="Arial" w:hAnsi="Arial" w:cs="Arial"/>
          <w:sz w:val="24"/>
          <w:szCs w:val="24"/>
        </w:rPr>
        <w:t xml:space="preserve">Attorneys accepted into the training will also complete a </w:t>
      </w:r>
      <w:r w:rsidR="00325B2A">
        <w:rPr>
          <w:rFonts w:ascii="Arial" w:hAnsi="Arial" w:cs="Arial"/>
          <w:sz w:val="24"/>
          <w:szCs w:val="24"/>
        </w:rPr>
        <w:t xml:space="preserve">one day </w:t>
      </w:r>
      <w:r w:rsidR="003916A5" w:rsidRPr="00325B2A">
        <w:rPr>
          <w:rFonts w:ascii="Arial" w:hAnsi="Arial" w:cs="Arial"/>
          <w:sz w:val="24"/>
          <w:szCs w:val="24"/>
        </w:rPr>
        <w:t xml:space="preserve">mock </w:t>
      </w:r>
      <w:r w:rsidR="00325B2A">
        <w:rPr>
          <w:rFonts w:ascii="Arial" w:hAnsi="Arial" w:cs="Arial"/>
          <w:sz w:val="24"/>
          <w:szCs w:val="24"/>
        </w:rPr>
        <w:t xml:space="preserve">temporary custody </w:t>
      </w:r>
      <w:r w:rsidR="003916A5" w:rsidRPr="00325B2A">
        <w:rPr>
          <w:rFonts w:ascii="Arial" w:hAnsi="Arial" w:cs="Arial"/>
          <w:sz w:val="24"/>
          <w:szCs w:val="24"/>
        </w:rPr>
        <w:t>hearing o</w:t>
      </w:r>
      <w:r w:rsidR="00325B2A">
        <w:rPr>
          <w:rFonts w:ascii="Arial" w:hAnsi="Arial" w:cs="Arial"/>
          <w:sz w:val="24"/>
          <w:szCs w:val="24"/>
        </w:rPr>
        <w:t xml:space="preserve">n either </w:t>
      </w:r>
      <w:r w:rsidR="00793C62">
        <w:rPr>
          <w:rFonts w:ascii="Arial" w:hAnsi="Arial" w:cs="Arial"/>
          <w:b/>
          <w:bCs/>
          <w:sz w:val="24"/>
          <w:szCs w:val="24"/>
        </w:rPr>
        <w:t xml:space="preserve">April 25, 26 or 27. </w:t>
      </w:r>
      <w:r w:rsidR="00325B2A" w:rsidRPr="00325B2A">
        <w:rPr>
          <w:rFonts w:ascii="Arial" w:hAnsi="Arial" w:cs="Arial"/>
          <w:b/>
          <w:bCs/>
          <w:sz w:val="24"/>
          <w:szCs w:val="24"/>
        </w:rPr>
        <w:t xml:space="preserve"> </w:t>
      </w:r>
      <w:r w:rsidR="003916A5" w:rsidRPr="00325B2A">
        <w:rPr>
          <w:rFonts w:ascii="Arial" w:hAnsi="Arial" w:cs="Arial"/>
          <w:b/>
          <w:bCs/>
          <w:sz w:val="24"/>
          <w:szCs w:val="24"/>
        </w:rPr>
        <w:t xml:space="preserve">  </w:t>
      </w:r>
    </w:p>
    <w:bookmarkEnd w:id="0"/>
    <w:p w14:paraId="413C4356" w14:textId="17AB0ED4" w:rsidR="0002209B" w:rsidRPr="003916A5" w:rsidRDefault="0002209B" w:rsidP="00DB7EFB">
      <w:pPr>
        <w:numPr>
          <w:ilvl w:val="0"/>
          <w:numId w:val="3"/>
        </w:numPr>
        <w:rPr>
          <w:rFonts w:ascii="Arial" w:hAnsi="Arial" w:cs="Arial"/>
          <w:sz w:val="24"/>
          <w:szCs w:val="24"/>
        </w:rPr>
      </w:pPr>
      <w:r w:rsidRPr="003916A5">
        <w:rPr>
          <w:rFonts w:ascii="Arial" w:hAnsi="Arial" w:cs="Arial"/>
          <w:sz w:val="24"/>
          <w:szCs w:val="24"/>
          <w:u w:val="single"/>
        </w:rPr>
        <w:t>Assignment</w:t>
      </w:r>
      <w:r w:rsidRPr="003916A5">
        <w:rPr>
          <w:rFonts w:ascii="Arial" w:hAnsi="Arial" w:cs="Arial"/>
          <w:sz w:val="24"/>
          <w:szCs w:val="24"/>
        </w:rPr>
        <w:t xml:space="preserve"> – Care and Protection/Termination of Parental Rights cases begin, most often, with a petition being filed </w:t>
      </w:r>
      <w:r w:rsidRPr="003916A5">
        <w:rPr>
          <w:rFonts w:ascii="Arial" w:hAnsi="Arial" w:cs="Arial"/>
          <w:i/>
          <w:sz w:val="24"/>
          <w:szCs w:val="24"/>
        </w:rPr>
        <w:t>ex parte</w:t>
      </w:r>
      <w:r w:rsidRPr="003916A5">
        <w:rPr>
          <w:rFonts w:ascii="Arial" w:hAnsi="Arial" w:cs="Arial"/>
          <w:sz w:val="24"/>
          <w:szCs w:val="24"/>
        </w:rPr>
        <w:t xml:space="preserve"> by the Department of Children and Families.</w:t>
      </w:r>
      <w:r w:rsidR="004E27E7" w:rsidRPr="003916A5">
        <w:rPr>
          <w:rFonts w:ascii="Arial" w:hAnsi="Arial" w:cs="Arial"/>
          <w:sz w:val="24"/>
          <w:szCs w:val="24"/>
        </w:rPr>
        <w:t xml:space="preserve"> </w:t>
      </w:r>
      <w:r w:rsidRPr="003916A5">
        <w:rPr>
          <w:rFonts w:ascii="Arial" w:hAnsi="Arial" w:cs="Arial"/>
          <w:sz w:val="24"/>
          <w:szCs w:val="24"/>
        </w:rPr>
        <w:t xml:space="preserve"> The attorney’s responsibilities for the case begin immediately upon assignment, as</w:t>
      </w:r>
      <w:r w:rsidR="00325B2A">
        <w:rPr>
          <w:rFonts w:ascii="Arial" w:hAnsi="Arial" w:cs="Arial"/>
          <w:sz w:val="24"/>
          <w:szCs w:val="24"/>
        </w:rPr>
        <w:t xml:space="preserve"> they</w:t>
      </w:r>
      <w:r w:rsidRPr="003916A5">
        <w:rPr>
          <w:rFonts w:ascii="Arial" w:hAnsi="Arial" w:cs="Arial"/>
          <w:sz w:val="24"/>
          <w:szCs w:val="24"/>
        </w:rPr>
        <w:t xml:space="preserve"> must prepare for a potential emergency custody hearing to take place within 72 hours of any </w:t>
      </w:r>
      <w:r w:rsidRPr="003916A5">
        <w:rPr>
          <w:rFonts w:ascii="Arial" w:hAnsi="Arial" w:cs="Arial"/>
          <w:i/>
          <w:sz w:val="24"/>
          <w:szCs w:val="24"/>
        </w:rPr>
        <w:t>ex parte</w:t>
      </w:r>
      <w:r w:rsidRPr="003916A5">
        <w:rPr>
          <w:rFonts w:ascii="Arial" w:hAnsi="Arial" w:cs="Arial"/>
          <w:sz w:val="24"/>
          <w:szCs w:val="24"/>
        </w:rPr>
        <w:t xml:space="preserve"> order (the “72-hour hearing”).</w:t>
      </w:r>
      <w:r w:rsidR="004E27E7" w:rsidRPr="003916A5">
        <w:rPr>
          <w:rFonts w:ascii="Arial" w:hAnsi="Arial" w:cs="Arial"/>
          <w:sz w:val="24"/>
          <w:szCs w:val="24"/>
        </w:rPr>
        <w:t xml:space="preserve"> </w:t>
      </w:r>
      <w:r w:rsidRPr="003916A5">
        <w:rPr>
          <w:rFonts w:ascii="Arial" w:hAnsi="Arial" w:cs="Arial"/>
          <w:sz w:val="24"/>
          <w:szCs w:val="24"/>
        </w:rPr>
        <w:t xml:space="preserve"> These cases frequently continue to be court involved for 15 months or more. </w:t>
      </w:r>
      <w:r w:rsidR="004E27E7" w:rsidRPr="003916A5">
        <w:rPr>
          <w:rFonts w:ascii="Arial" w:hAnsi="Arial" w:cs="Arial"/>
          <w:sz w:val="24"/>
          <w:szCs w:val="24"/>
        </w:rPr>
        <w:t xml:space="preserve"> </w:t>
      </w:r>
    </w:p>
    <w:p w14:paraId="3FF02384" w14:textId="58F3BF58" w:rsidR="0002209B" w:rsidRDefault="0002209B" w:rsidP="00616ABA">
      <w:pPr>
        <w:numPr>
          <w:ilvl w:val="0"/>
          <w:numId w:val="3"/>
        </w:numPr>
        <w:rPr>
          <w:rFonts w:ascii="Arial" w:hAnsi="Arial" w:cs="Arial"/>
          <w:color w:val="000000"/>
          <w:sz w:val="24"/>
          <w:szCs w:val="24"/>
        </w:rPr>
      </w:pPr>
      <w:r w:rsidRPr="00EC1B57">
        <w:rPr>
          <w:rFonts w:ascii="Arial" w:hAnsi="Arial" w:cs="Arial"/>
          <w:sz w:val="24"/>
          <w:szCs w:val="24"/>
          <w:u w:val="single"/>
        </w:rPr>
        <w:lastRenderedPageBreak/>
        <w:t>Compensation</w:t>
      </w:r>
      <w:r w:rsidRPr="00EC1B57">
        <w:rPr>
          <w:rFonts w:ascii="Arial" w:hAnsi="Arial" w:cs="Arial"/>
          <w:sz w:val="24"/>
          <w:szCs w:val="24"/>
        </w:rPr>
        <w:t xml:space="preserve"> – Private attorneys are paid at the rate of $</w:t>
      </w:r>
      <w:r w:rsidR="008D3445">
        <w:rPr>
          <w:rFonts w:ascii="Arial" w:hAnsi="Arial" w:cs="Arial"/>
          <w:sz w:val="24"/>
          <w:szCs w:val="24"/>
        </w:rPr>
        <w:t>8</w:t>
      </w:r>
      <w:r w:rsidR="00CE368B">
        <w:rPr>
          <w:rFonts w:ascii="Arial" w:hAnsi="Arial" w:cs="Arial"/>
          <w:sz w:val="24"/>
          <w:szCs w:val="24"/>
        </w:rPr>
        <w:t>5</w:t>
      </w:r>
      <w:r w:rsidRPr="00EC1B57">
        <w:rPr>
          <w:rFonts w:ascii="Arial" w:hAnsi="Arial" w:cs="Arial"/>
          <w:sz w:val="24"/>
          <w:szCs w:val="24"/>
        </w:rPr>
        <w:t xml:space="preserve">/hour for their work on </w:t>
      </w:r>
      <w:r w:rsidR="001B7FF3" w:rsidRPr="00EC1B57">
        <w:rPr>
          <w:rFonts w:ascii="Arial" w:hAnsi="Arial" w:cs="Arial"/>
          <w:sz w:val="24"/>
          <w:szCs w:val="24"/>
        </w:rPr>
        <w:t>Care and Prote</w:t>
      </w:r>
      <w:r w:rsidR="0055259B" w:rsidRPr="00EC1B57">
        <w:rPr>
          <w:rFonts w:ascii="Arial" w:hAnsi="Arial" w:cs="Arial"/>
          <w:sz w:val="24"/>
          <w:szCs w:val="24"/>
        </w:rPr>
        <w:t>ction/Termination of Parental Ri</w:t>
      </w:r>
      <w:r w:rsidR="001B7FF3" w:rsidRPr="00EC1B57">
        <w:rPr>
          <w:rFonts w:ascii="Arial" w:hAnsi="Arial" w:cs="Arial"/>
          <w:sz w:val="24"/>
          <w:szCs w:val="24"/>
        </w:rPr>
        <w:t>ghts</w:t>
      </w:r>
      <w:r w:rsidRPr="00EC1B57">
        <w:rPr>
          <w:rFonts w:ascii="Arial" w:hAnsi="Arial" w:cs="Arial"/>
          <w:sz w:val="24"/>
          <w:szCs w:val="24"/>
        </w:rPr>
        <w:t xml:space="preserve"> cases</w:t>
      </w:r>
      <w:r w:rsidR="00616ABA">
        <w:rPr>
          <w:rFonts w:ascii="Arial" w:hAnsi="Arial" w:cs="Arial"/>
          <w:color w:val="000000"/>
          <w:sz w:val="24"/>
          <w:szCs w:val="24"/>
        </w:rPr>
        <w:t>.</w:t>
      </w:r>
      <w:r w:rsidR="00FA3356">
        <w:rPr>
          <w:rFonts w:ascii="Arial" w:hAnsi="Arial" w:cs="Arial"/>
          <w:color w:val="000000"/>
          <w:sz w:val="24"/>
          <w:szCs w:val="24"/>
        </w:rPr>
        <w:t xml:space="preserve"> </w:t>
      </w:r>
    </w:p>
    <w:p w14:paraId="7A8F60A8" w14:textId="77777777" w:rsidR="0002209B" w:rsidRPr="00A53C42" w:rsidRDefault="0002209B" w:rsidP="00616ABA">
      <w:pPr>
        <w:numPr>
          <w:ilvl w:val="0"/>
          <w:numId w:val="3"/>
        </w:numPr>
        <w:rPr>
          <w:rFonts w:ascii="Arial" w:hAnsi="Arial" w:cs="Arial"/>
          <w:color w:val="000000"/>
          <w:sz w:val="24"/>
          <w:szCs w:val="24"/>
        </w:rPr>
      </w:pPr>
      <w:r w:rsidRPr="00616ABA">
        <w:rPr>
          <w:rFonts w:ascii="Arial" w:hAnsi="Arial" w:cs="Arial"/>
          <w:color w:val="000000"/>
          <w:sz w:val="24"/>
          <w:szCs w:val="24"/>
          <w:u w:val="single"/>
        </w:rPr>
        <w:t>Expectations Regarding Performance</w:t>
      </w:r>
      <w:r w:rsidRPr="00616ABA">
        <w:rPr>
          <w:rFonts w:ascii="Arial" w:hAnsi="Arial" w:cs="Arial"/>
          <w:color w:val="000000"/>
          <w:sz w:val="24"/>
          <w:szCs w:val="24"/>
        </w:rPr>
        <w:t xml:space="preserve"> – Attorneys are required to abide by CAFL’s performance standards</w:t>
      </w:r>
      <w:r w:rsidR="00616ABA">
        <w:rPr>
          <w:rFonts w:ascii="Arial" w:hAnsi="Arial" w:cs="Arial"/>
          <w:color w:val="000000"/>
          <w:sz w:val="24"/>
          <w:szCs w:val="24"/>
        </w:rPr>
        <w:t xml:space="preserve"> </w:t>
      </w:r>
      <w:r w:rsidRPr="00616ABA">
        <w:rPr>
          <w:rFonts w:ascii="Arial" w:hAnsi="Arial" w:cs="Arial"/>
          <w:sz w:val="24"/>
          <w:szCs w:val="24"/>
        </w:rPr>
        <w:t xml:space="preserve">and meet other </w:t>
      </w:r>
      <w:r w:rsidRPr="00616ABA">
        <w:rPr>
          <w:rFonts w:ascii="Arial" w:hAnsi="Arial" w:cs="Arial"/>
          <w:color w:val="000000"/>
          <w:sz w:val="24"/>
          <w:szCs w:val="24"/>
        </w:rPr>
        <w:t>requirements set forth in CPCS’s Assigned Counsel Manual</w:t>
      </w:r>
      <w:r w:rsidR="00A53C42">
        <w:rPr>
          <w:rFonts w:ascii="Arial" w:hAnsi="Arial" w:cs="Arial"/>
          <w:color w:val="000000"/>
          <w:sz w:val="24"/>
          <w:szCs w:val="24"/>
        </w:rPr>
        <w:t xml:space="preserve">, found </w:t>
      </w:r>
      <w:r w:rsidR="00A53C42" w:rsidRPr="00A53C42">
        <w:rPr>
          <w:rFonts w:ascii="Arial" w:hAnsi="Arial" w:cs="Arial"/>
          <w:color w:val="000000"/>
          <w:sz w:val="24"/>
          <w:szCs w:val="24"/>
        </w:rPr>
        <w:t xml:space="preserve">at </w:t>
      </w:r>
      <w:hyperlink r:id="rId5" w:history="1">
        <w:r w:rsidR="00A53C42" w:rsidRPr="00A53C42">
          <w:rPr>
            <w:rStyle w:val="Hyperlink"/>
            <w:rFonts w:ascii="Arial" w:hAnsi="Arial" w:cs="Arial"/>
            <w:sz w:val="24"/>
            <w:szCs w:val="24"/>
          </w:rPr>
          <w:t>https://www.publiccounsel.net/assigned-counsel-manual/</w:t>
        </w:r>
      </w:hyperlink>
      <w:r w:rsidR="00A53C42" w:rsidRPr="00A53C42">
        <w:rPr>
          <w:rFonts w:ascii="Arial" w:hAnsi="Arial" w:cs="Arial"/>
          <w:color w:val="000000"/>
          <w:sz w:val="24"/>
          <w:szCs w:val="24"/>
        </w:rPr>
        <w:t>.</w:t>
      </w:r>
    </w:p>
    <w:p w14:paraId="697C07D6" w14:textId="77777777" w:rsidR="0002209B" w:rsidRPr="007615DC" w:rsidRDefault="0002209B" w:rsidP="00616ABA">
      <w:pPr>
        <w:numPr>
          <w:ilvl w:val="0"/>
          <w:numId w:val="3"/>
        </w:numPr>
        <w:rPr>
          <w:rFonts w:ascii="Arial" w:hAnsi="Arial" w:cs="Arial"/>
          <w:color w:val="000000"/>
          <w:sz w:val="24"/>
          <w:szCs w:val="24"/>
        </w:rPr>
      </w:pPr>
      <w:r w:rsidRPr="00616ABA">
        <w:rPr>
          <w:rFonts w:ascii="Arial" w:hAnsi="Arial" w:cs="Arial"/>
          <w:sz w:val="24"/>
          <w:szCs w:val="24"/>
          <w:u w:val="single"/>
        </w:rPr>
        <w:t>Support</w:t>
      </w:r>
      <w:r w:rsidRPr="00616ABA">
        <w:rPr>
          <w:rFonts w:ascii="Arial" w:hAnsi="Arial" w:cs="Arial"/>
          <w:sz w:val="24"/>
          <w:szCs w:val="24"/>
        </w:rPr>
        <w:t xml:space="preserve"> – Each new member of CAFL’s private attor</w:t>
      </w:r>
      <w:r w:rsidR="004E27E7">
        <w:rPr>
          <w:rFonts w:ascii="Arial" w:hAnsi="Arial" w:cs="Arial"/>
          <w:sz w:val="24"/>
          <w:szCs w:val="24"/>
        </w:rPr>
        <w:t xml:space="preserve">ney panel is assigned a mentor. </w:t>
      </w:r>
      <w:r w:rsidRPr="00616ABA">
        <w:rPr>
          <w:rFonts w:ascii="Arial" w:hAnsi="Arial" w:cs="Arial"/>
          <w:sz w:val="24"/>
          <w:szCs w:val="24"/>
        </w:rPr>
        <w:t xml:space="preserve"> The mentor is available to support the attorney for the first couple of years of practice, to introduce the attorney to court personnel and others, to assist in learning local practices, to attend initial court hearings, and to provide other support and </w:t>
      </w:r>
      <w:r w:rsidRPr="007615DC">
        <w:rPr>
          <w:rFonts w:ascii="Arial" w:hAnsi="Arial" w:cs="Arial"/>
          <w:sz w:val="24"/>
          <w:szCs w:val="24"/>
        </w:rPr>
        <w:t>assistance.</w:t>
      </w:r>
    </w:p>
    <w:p w14:paraId="564591DB" w14:textId="667104B1" w:rsidR="00461F34" w:rsidRPr="004E27E7" w:rsidRDefault="0002209B" w:rsidP="00461F34">
      <w:pPr>
        <w:pStyle w:val="NormalWeb"/>
        <w:spacing w:after="0"/>
        <w:rPr>
          <w:rFonts w:ascii="Arial" w:hAnsi="Arial" w:cs="Arial"/>
          <w:color w:val="333333"/>
        </w:rPr>
      </w:pPr>
      <w:r w:rsidRPr="007615DC">
        <w:rPr>
          <w:rFonts w:ascii="Arial" w:hAnsi="Arial" w:cs="Arial"/>
        </w:rPr>
        <w:t>Attorneys who are interested in pursuing this opportunity can find</w:t>
      </w:r>
      <w:r w:rsidR="00FC24E4">
        <w:rPr>
          <w:rFonts w:ascii="Arial" w:hAnsi="Arial" w:cs="Arial"/>
        </w:rPr>
        <w:t xml:space="preserve"> </w:t>
      </w:r>
      <w:r w:rsidR="00A53C42">
        <w:rPr>
          <w:rFonts w:ascii="Arial" w:hAnsi="Arial" w:cs="Arial"/>
        </w:rPr>
        <w:t>more information about the training and the application</w:t>
      </w:r>
      <w:r w:rsidR="003726AC">
        <w:rPr>
          <w:rFonts w:ascii="Arial" w:hAnsi="Arial" w:cs="Arial"/>
        </w:rPr>
        <w:t xml:space="preserve"> here: </w:t>
      </w:r>
      <w:hyperlink r:id="rId6" w:history="1">
        <w:r w:rsidR="00F3540E" w:rsidRPr="00D27783">
          <w:rPr>
            <w:rStyle w:val="Hyperlink"/>
            <w:rFonts w:ascii="Arial" w:hAnsi="Arial" w:cs="Arial"/>
          </w:rPr>
          <w:t>https://www.publiccounsel.net/cafl/training/</w:t>
        </w:r>
      </w:hyperlink>
      <w:r w:rsidR="00F3540E">
        <w:rPr>
          <w:rFonts w:ascii="Arial" w:hAnsi="Arial" w:cs="Arial"/>
        </w:rPr>
        <w:t xml:space="preserve">.  </w:t>
      </w:r>
      <w:r w:rsidR="003726AC">
        <w:rPr>
          <w:rFonts w:ascii="Arial" w:hAnsi="Arial" w:cs="Arial"/>
        </w:rPr>
        <w:t xml:space="preserve"> </w:t>
      </w:r>
      <w:r w:rsidRPr="007615DC">
        <w:rPr>
          <w:rFonts w:ascii="Arial" w:hAnsi="Arial" w:cs="Arial"/>
        </w:rPr>
        <w:t>CPCS is committed to ensuring that the panel of attorneys accepting CAFL assignments is sensitive to the diversity of the client population it serves.</w:t>
      </w:r>
      <w:r w:rsidR="004E27E7" w:rsidRPr="007615DC">
        <w:rPr>
          <w:rFonts w:ascii="Arial" w:hAnsi="Arial" w:cs="Arial"/>
        </w:rPr>
        <w:t xml:space="preserve"> </w:t>
      </w:r>
      <w:r w:rsidRPr="007615DC">
        <w:rPr>
          <w:rFonts w:ascii="Arial" w:hAnsi="Arial" w:cs="Arial"/>
        </w:rPr>
        <w:t xml:space="preserve"> </w:t>
      </w:r>
      <w:r w:rsidR="00745465" w:rsidRPr="007615DC">
        <w:rPr>
          <w:rFonts w:ascii="Arial" w:hAnsi="Arial" w:cs="Arial"/>
        </w:rPr>
        <w:t>We will give</w:t>
      </w:r>
      <w:r w:rsidR="00745465" w:rsidRPr="007615DC">
        <w:rPr>
          <w:rFonts w:ascii="Arial" w:hAnsi="Arial" w:cs="Arial"/>
          <w:color w:val="1F497D"/>
        </w:rPr>
        <w:t xml:space="preserve"> </w:t>
      </w:r>
      <w:r w:rsidR="00745465" w:rsidRPr="007615DC">
        <w:rPr>
          <w:rFonts w:ascii="Arial" w:hAnsi="Arial" w:cs="Arial"/>
        </w:rPr>
        <w:t>preference</w:t>
      </w:r>
      <w:r w:rsidR="00745465" w:rsidRPr="00745465">
        <w:rPr>
          <w:rFonts w:ascii="Arial" w:hAnsi="Arial" w:cs="Arial"/>
        </w:rPr>
        <w:t xml:space="preserve"> </w:t>
      </w:r>
      <w:r w:rsidR="00AC6A27">
        <w:rPr>
          <w:rFonts w:ascii="Arial" w:hAnsi="Arial" w:cs="Arial"/>
        </w:rPr>
        <w:t>on a rolling basis</w:t>
      </w:r>
      <w:r w:rsidR="00745465" w:rsidRPr="004E27E7">
        <w:rPr>
          <w:rFonts w:ascii="Arial" w:hAnsi="Arial" w:cs="Arial"/>
        </w:rPr>
        <w:t xml:space="preserve"> to attorneys who submit completed applications by </w:t>
      </w:r>
      <w:r w:rsidR="0002679D">
        <w:rPr>
          <w:rStyle w:val="Strong"/>
          <w:rFonts w:ascii="Arial" w:hAnsi="Arial" w:cs="Arial"/>
        </w:rPr>
        <w:t>Monday</w:t>
      </w:r>
      <w:r w:rsidR="00793C62">
        <w:rPr>
          <w:rStyle w:val="Strong"/>
          <w:rFonts w:ascii="Arial" w:hAnsi="Arial" w:cs="Arial"/>
        </w:rPr>
        <w:t>,</w:t>
      </w:r>
      <w:r w:rsidR="0002679D">
        <w:rPr>
          <w:rStyle w:val="Strong"/>
          <w:rFonts w:ascii="Arial" w:hAnsi="Arial" w:cs="Arial"/>
        </w:rPr>
        <w:t xml:space="preserve"> </w:t>
      </w:r>
      <w:r w:rsidR="00793C62">
        <w:rPr>
          <w:rStyle w:val="Strong"/>
          <w:rFonts w:ascii="Arial" w:hAnsi="Arial" w:cs="Arial"/>
        </w:rPr>
        <w:t xml:space="preserve">February 6, </w:t>
      </w:r>
      <w:r w:rsidR="00325B2A">
        <w:rPr>
          <w:rStyle w:val="Strong"/>
          <w:rFonts w:ascii="Arial" w:hAnsi="Arial" w:cs="Arial"/>
        </w:rPr>
        <w:t>202</w:t>
      </w:r>
      <w:r w:rsidR="00793C62">
        <w:rPr>
          <w:rStyle w:val="Strong"/>
          <w:rFonts w:ascii="Arial" w:hAnsi="Arial" w:cs="Arial"/>
        </w:rPr>
        <w:t>3</w:t>
      </w:r>
      <w:r w:rsidR="002F32FC">
        <w:rPr>
          <w:rStyle w:val="Strong"/>
          <w:rFonts w:ascii="Arial" w:hAnsi="Arial" w:cs="Arial"/>
        </w:rPr>
        <w:t xml:space="preserve">, </w:t>
      </w:r>
      <w:r w:rsidR="002F32FC" w:rsidRPr="00A50032">
        <w:rPr>
          <w:rStyle w:val="Strong"/>
          <w:rFonts w:ascii="Arial" w:hAnsi="Arial" w:cs="Arial"/>
          <w:highlight w:val="yellow"/>
        </w:rPr>
        <w:t>although we will continue to accept applications in counties of need until the first day of training</w:t>
      </w:r>
      <w:r w:rsidR="004E27E7" w:rsidRPr="00A50032">
        <w:rPr>
          <w:rStyle w:val="Strong"/>
          <w:rFonts w:ascii="Arial" w:hAnsi="Arial" w:cs="Arial"/>
          <w:highlight w:val="yellow"/>
        </w:rPr>
        <w:t>.</w:t>
      </w:r>
      <w:r w:rsidR="004E27E7" w:rsidRPr="004E27E7">
        <w:rPr>
          <w:rFonts w:ascii="Arial" w:hAnsi="Arial" w:cs="Arial"/>
          <w:color w:val="333333"/>
        </w:rPr>
        <w:t xml:space="preserve">  W</w:t>
      </w:r>
      <w:r w:rsidR="00461F34" w:rsidRPr="004E27E7">
        <w:rPr>
          <w:rFonts w:ascii="Arial" w:hAnsi="Arial" w:cs="Arial"/>
          <w:color w:val="333333"/>
        </w:rPr>
        <w:t>e encourage interested attorneys to apply early and not wait until the deadline. </w:t>
      </w:r>
    </w:p>
    <w:p w14:paraId="45F954BA" w14:textId="77777777" w:rsidR="00461F34" w:rsidRPr="004E27E7" w:rsidRDefault="00461F34" w:rsidP="004E27E7">
      <w:pPr>
        <w:spacing w:after="0" w:line="240" w:lineRule="auto"/>
        <w:rPr>
          <w:rFonts w:ascii="Arial" w:hAnsi="Arial" w:cs="Arial"/>
          <w:sz w:val="24"/>
          <w:szCs w:val="24"/>
        </w:rPr>
      </w:pPr>
    </w:p>
    <w:p w14:paraId="09343911" w14:textId="77777777" w:rsidR="007A6FFD" w:rsidRPr="004E27E7" w:rsidRDefault="00850BC6" w:rsidP="004E27E7">
      <w:pPr>
        <w:spacing w:after="0" w:line="240" w:lineRule="auto"/>
        <w:rPr>
          <w:rFonts w:ascii="Arial" w:hAnsi="Arial" w:cs="Arial"/>
          <w:sz w:val="24"/>
          <w:szCs w:val="24"/>
        </w:rPr>
      </w:pPr>
      <w:r w:rsidRPr="004E27E7">
        <w:rPr>
          <w:rFonts w:ascii="Arial" w:hAnsi="Arial" w:cs="Arial"/>
          <w:sz w:val="24"/>
          <w:szCs w:val="24"/>
        </w:rPr>
        <w:t>Come</w:t>
      </w:r>
      <w:r w:rsidR="00EC1B57" w:rsidRPr="004E27E7">
        <w:rPr>
          <w:rFonts w:ascii="Arial" w:hAnsi="Arial" w:cs="Arial"/>
          <w:sz w:val="24"/>
          <w:szCs w:val="24"/>
        </w:rPr>
        <w:t xml:space="preserve"> help ensure that parents and children are receiving the due process and effective representation they deserve!  </w:t>
      </w:r>
      <w:r w:rsidRPr="004E27E7">
        <w:rPr>
          <w:rFonts w:ascii="Arial" w:hAnsi="Arial" w:cs="Arial"/>
          <w:sz w:val="24"/>
          <w:szCs w:val="24"/>
        </w:rPr>
        <w:t>Thank you for your interest in this dynamic, challenging multi-party litigation practice</w:t>
      </w:r>
    </w:p>
    <w:p w14:paraId="337DFE52" w14:textId="77777777" w:rsidR="0002209B" w:rsidRPr="004E27E7" w:rsidRDefault="0002209B" w:rsidP="004E27E7">
      <w:pPr>
        <w:spacing w:after="0" w:line="240" w:lineRule="auto"/>
        <w:rPr>
          <w:rFonts w:ascii="Arial" w:hAnsi="Arial" w:cs="Arial"/>
          <w:sz w:val="24"/>
          <w:szCs w:val="24"/>
        </w:rPr>
      </w:pPr>
    </w:p>
    <w:p w14:paraId="03924BA9" w14:textId="77777777" w:rsidR="00AB785C" w:rsidRPr="004E27E7" w:rsidRDefault="00AB785C" w:rsidP="004E27E7">
      <w:pPr>
        <w:spacing w:after="0" w:line="240" w:lineRule="auto"/>
        <w:rPr>
          <w:rFonts w:ascii="Arial" w:hAnsi="Arial" w:cs="Arial"/>
          <w:sz w:val="24"/>
          <w:szCs w:val="24"/>
        </w:rPr>
      </w:pPr>
    </w:p>
    <w:sectPr w:rsidR="00AB785C" w:rsidRPr="004E2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2E7E"/>
    <w:multiLevelType w:val="hybridMultilevel"/>
    <w:tmpl w:val="6518A9A0"/>
    <w:lvl w:ilvl="0" w:tplc="166CA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36518C"/>
    <w:multiLevelType w:val="hybridMultilevel"/>
    <w:tmpl w:val="DED42528"/>
    <w:lvl w:ilvl="0" w:tplc="8B12A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8333D5"/>
    <w:multiLevelType w:val="hybridMultilevel"/>
    <w:tmpl w:val="3A2AB5A4"/>
    <w:lvl w:ilvl="0" w:tplc="0364864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346255">
    <w:abstractNumId w:val="0"/>
  </w:num>
  <w:num w:numId="2" w16cid:durableId="875392725">
    <w:abstractNumId w:val="2"/>
  </w:num>
  <w:num w:numId="3" w16cid:durableId="43722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09B"/>
    <w:rsid w:val="000109CE"/>
    <w:rsid w:val="0002209B"/>
    <w:rsid w:val="00022D5F"/>
    <w:rsid w:val="00024D4C"/>
    <w:rsid w:val="0002679D"/>
    <w:rsid w:val="00080C30"/>
    <w:rsid w:val="00087298"/>
    <w:rsid w:val="000A5717"/>
    <w:rsid w:val="000B3CBB"/>
    <w:rsid w:val="000C403D"/>
    <w:rsid w:val="000C4DCD"/>
    <w:rsid w:val="000F6AB4"/>
    <w:rsid w:val="00114075"/>
    <w:rsid w:val="00123A03"/>
    <w:rsid w:val="00127A60"/>
    <w:rsid w:val="00141B4B"/>
    <w:rsid w:val="001430B1"/>
    <w:rsid w:val="00146505"/>
    <w:rsid w:val="00156B70"/>
    <w:rsid w:val="001710B5"/>
    <w:rsid w:val="0017606B"/>
    <w:rsid w:val="00180BE9"/>
    <w:rsid w:val="00186F88"/>
    <w:rsid w:val="001B7FF3"/>
    <w:rsid w:val="001E1CF4"/>
    <w:rsid w:val="002103B6"/>
    <w:rsid w:val="00210938"/>
    <w:rsid w:val="00214061"/>
    <w:rsid w:val="00224EBE"/>
    <w:rsid w:val="00225A7C"/>
    <w:rsid w:val="0023261F"/>
    <w:rsid w:val="0024608B"/>
    <w:rsid w:val="00247743"/>
    <w:rsid w:val="0026023B"/>
    <w:rsid w:val="00271132"/>
    <w:rsid w:val="002858E5"/>
    <w:rsid w:val="002901E3"/>
    <w:rsid w:val="002A0611"/>
    <w:rsid w:val="002A1207"/>
    <w:rsid w:val="002B33A0"/>
    <w:rsid w:val="002D4021"/>
    <w:rsid w:val="002D4281"/>
    <w:rsid w:val="002E50DE"/>
    <w:rsid w:val="002F32FC"/>
    <w:rsid w:val="00311E48"/>
    <w:rsid w:val="00312CD4"/>
    <w:rsid w:val="00325B2A"/>
    <w:rsid w:val="00331445"/>
    <w:rsid w:val="003367AB"/>
    <w:rsid w:val="00342050"/>
    <w:rsid w:val="0034432A"/>
    <w:rsid w:val="00345D23"/>
    <w:rsid w:val="0035166F"/>
    <w:rsid w:val="00355C77"/>
    <w:rsid w:val="003607D6"/>
    <w:rsid w:val="003627AE"/>
    <w:rsid w:val="003702FD"/>
    <w:rsid w:val="003726AC"/>
    <w:rsid w:val="00382232"/>
    <w:rsid w:val="003833D3"/>
    <w:rsid w:val="003916A5"/>
    <w:rsid w:val="0039541A"/>
    <w:rsid w:val="003A270E"/>
    <w:rsid w:val="003A41CC"/>
    <w:rsid w:val="003E0F71"/>
    <w:rsid w:val="003E2265"/>
    <w:rsid w:val="003E4249"/>
    <w:rsid w:val="003F0F68"/>
    <w:rsid w:val="003F562D"/>
    <w:rsid w:val="003F65B9"/>
    <w:rsid w:val="003F76E2"/>
    <w:rsid w:val="00400C60"/>
    <w:rsid w:val="004065DF"/>
    <w:rsid w:val="00431906"/>
    <w:rsid w:val="0045249E"/>
    <w:rsid w:val="00457B0D"/>
    <w:rsid w:val="00461F34"/>
    <w:rsid w:val="00464D3D"/>
    <w:rsid w:val="0048376A"/>
    <w:rsid w:val="00494812"/>
    <w:rsid w:val="004C387C"/>
    <w:rsid w:val="004E27E7"/>
    <w:rsid w:val="004F42EE"/>
    <w:rsid w:val="005175A2"/>
    <w:rsid w:val="00521F77"/>
    <w:rsid w:val="005355C0"/>
    <w:rsid w:val="00543193"/>
    <w:rsid w:val="005456DB"/>
    <w:rsid w:val="0055259B"/>
    <w:rsid w:val="00565E04"/>
    <w:rsid w:val="00566A0A"/>
    <w:rsid w:val="00574582"/>
    <w:rsid w:val="00582809"/>
    <w:rsid w:val="00586E96"/>
    <w:rsid w:val="005B7DE3"/>
    <w:rsid w:val="005C0AE8"/>
    <w:rsid w:val="005C2F6C"/>
    <w:rsid w:val="005D1D4B"/>
    <w:rsid w:val="005D2207"/>
    <w:rsid w:val="005F1F79"/>
    <w:rsid w:val="005F30F9"/>
    <w:rsid w:val="005F6237"/>
    <w:rsid w:val="006029D9"/>
    <w:rsid w:val="00603B09"/>
    <w:rsid w:val="00610B86"/>
    <w:rsid w:val="00616ABA"/>
    <w:rsid w:val="0063748B"/>
    <w:rsid w:val="006455C6"/>
    <w:rsid w:val="006607E1"/>
    <w:rsid w:val="00671C04"/>
    <w:rsid w:val="006819A5"/>
    <w:rsid w:val="00682608"/>
    <w:rsid w:val="006846B2"/>
    <w:rsid w:val="006A0C03"/>
    <w:rsid w:val="006B4B8E"/>
    <w:rsid w:val="006C22D1"/>
    <w:rsid w:val="006D02A7"/>
    <w:rsid w:val="006D368C"/>
    <w:rsid w:val="006F08D2"/>
    <w:rsid w:val="0070150D"/>
    <w:rsid w:val="007016C1"/>
    <w:rsid w:val="00703489"/>
    <w:rsid w:val="0072178B"/>
    <w:rsid w:val="007307D8"/>
    <w:rsid w:val="00735D28"/>
    <w:rsid w:val="00745465"/>
    <w:rsid w:val="0075055C"/>
    <w:rsid w:val="00757EB6"/>
    <w:rsid w:val="007615DC"/>
    <w:rsid w:val="00763EB8"/>
    <w:rsid w:val="00781EA1"/>
    <w:rsid w:val="00782FAC"/>
    <w:rsid w:val="00786568"/>
    <w:rsid w:val="00793C62"/>
    <w:rsid w:val="007A0E30"/>
    <w:rsid w:val="007A4FDD"/>
    <w:rsid w:val="007A6FFD"/>
    <w:rsid w:val="007B20A9"/>
    <w:rsid w:val="007B6289"/>
    <w:rsid w:val="007C18BA"/>
    <w:rsid w:val="007C4277"/>
    <w:rsid w:val="007C4B63"/>
    <w:rsid w:val="007D3025"/>
    <w:rsid w:val="007E71B8"/>
    <w:rsid w:val="00803220"/>
    <w:rsid w:val="00807CB6"/>
    <w:rsid w:val="00813094"/>
    <w:rsid w:val="00822D5D"/>
    <w:rsid w:val="008466D7"/>
    <w:rsid w:val="00850BC6"/>
    <w:rsid w:val="00854958"/>
    <w:rsid w:val="00862DD2"/>
    <w:rsid w:val="0086304B"/>
    <w:rsid w:val="008735BA"/>
    <w:rsid w:val="00883A7D"/>
    <w:rsid w:val="008935EA"/>
    <w:rsid w:val="008A3762"/>
    <w:rsid w:val="008D300A"/>
    <w:rsid w:val="008D3445"/>
    <w:rsid w:val="008E314B"/>
    <w:rsid w:val="008F3D06"/>
    <w:rsid w:val="009124CB"/>
    <w:rsid w:val="00927709"/>
    <w:rsid w:val="00944828"/>
    <w:rsid w:val="0094575E"/>
    <w:rsid w:val="009620FE"/>
    <w:rsid w:val="009638E0"/>
    <w:rsid w:val="00964BD6"/>
    <w:rsid w:val="0098142D"/>
    <w:rsid w:val="00984AA3"/>
    <w:rsid w:val="00990873"/>
    <w:rsid w:val="00992738"/>
    <w:rsid w:val="0099752A"/>
    <w:rsid w:val="009A5CE5"/>
    <w:rsid w:val="009B11AD"/>
    <w:rsid w:val="009B4873"/>
    <w:rsid w:val="009B4A32"/>
    <w:rsid w:val="009B7E3C"/>
    <w:rsid w:val="009C229E"/>
    <w:rsid w:val="009E0920"/>
    <w:rsid w:val="009E52CE"/>
    <w:rsid w:val="009E6F80"/>
    <w:rsid w:val="009F05BD"/>
    <w:rsid w:val="009F3E77"/>
    <w:rsid w:val="00A05EF1"/>
    <w:rsid w:val="00A344C4"/>
    <w:rsid w:val="00A4784A"/>
    <w:rsid w:val="00A50032"/>
    <w:rsid w:val="00A53C42"/>
    <w:rsid w:val="00A62DC1"/>
    <w:rsid w:val="00A64613"/>
    <w:rsid w:val="00A65A3A"/>
    <w:rsid w:val="00A739EE"/>
    <w:rsid w:val="00A76B28"/>
    <w:rsid w:val="00AA1FB0"/>
    <w:rsid w:val="00AB45AB"/>
    <w:rsid w:val="00AB5644"/>
    <w:rsid w:val="00AB67A9"/>
    <w:rsid w:val="00AB785C"/>
    <w:rsid w:val="00AC58E9"/>
    <w:rsid w:val="00AC5CE0"/>
    <w:rsid w:val="00AC6A27"/>
    <w:rsid w:val="00AD39C0"/>
    <w:rsid w:val="00B02946"/>
    <w:rsid w:val="00B17D29"/>
    <w:rsid w:val="00B251BB"/>
    <w:rsid w:val="00B27925"/>
    <w:rsid w:val="00B4251E"/>
    <w:rsid w:val="00B432F1"/>
    <w:rsid w:val="00B56491"/>
    <w:rsid w:val="00B73D13"/>
    <w:rsid w:val="00BB4569"/>
    <w:rsid w:val="00BF2B78"/>
    <w:rsid w:val="00BF6B0F"/>
    <w:rsid w:val="00C21FFF"/>
    <w:rsid w:val="00C27771"/>
    <w:rsid w:val="00C31B7B"/>
    <w:rsid w:val="00C32706"/>
    <w:rsid w:val="00C35CF0"/>
    <w:rsid w:val="00C52B02"/>
    <w:rsid w:val="00C61333"/>
    <w:rsid w:val="00C6276E"/>
    <w:rsid w:val="00C73C79"/>
    <w:rsid w:val="00C950CF"/>
    <w:rsid w:val="00C96953"/>
    <w:rsid w:val="00CA2065"/>
    <w:rsid w:val="00CD2CF6"/>
    <w:rsid w:val="00CE368B"/>
    <w:rsid w:val="00D2089C"/>
    <w:rsid w:val="00D31109"/>
    <w:rsid w:val="00D32556"/>
    <w:rsid w:val="00D35928"/>
    <w:rsid w:val="00D36DC3"/>
    <w:rsid w:val="00D739E7"/>
    <w:rsid w:val="00D80914"/>
    <w:rsid w:val="00D87E88"/>
    <w:rsid w:val="00DA24EE"/>
    <w:rsid w:val="00DB7EFB"/>
    <w:rsid w:val="00DF1E63"/>
    <w:rsid w:val="00E071AB"/>
    <w:rsid w:val="00E13A4E"/>
    <w:rsid w:val="00E16815"/>
    <w:rsid w:val="00E212A3"/>
    <w:rsid w:val="00E24CFE"/>
    <w:rsid w:val="00E24F32"/>
    <w:rsid w:val="00E4039A"/>
    <w:rsid w:val="00E51A43"/>
    <w:rsid w:val="00E61E66"/>
    <w:rsid w:val="00E63397"/>
    <w:rsid w:val="00E71956"/>
    <w:rsid w:val="00E940F9"/>
    <w:rsid w:val="00E956A0"/>
    <w:rsid w:val="00EB04FD"/>
    <w:rsid w:val="00EB3178"/>
    <w:rsid w:val="00EB4397"/>
    <w:rsid w:val="00EB652C"/>
    <w:rsid w:val="00EC1B57"/>
    <w:rsid w:val="00EC217B"/>
    <w:rsid w:val="00ED2709"/>
    <w:rsid w:val="00EF08BD"/>
    <w:rsid w:val="00F0083F"/>
    <w:rsid w:val="00F04CB8"/>
    <w:rsid w:val="00F113B1"/>
    <w:rsid w:val="00F122B7"/>
    <w:rsid w:val="00F231C8"/>
    <w:rsid w:val="00F3540E"/>
    <w:rsid w:val="00F4192F"/>
    <w:rsid w:val="00F678A0"/>
    <w:rsid w:val="00F67B2D"/>
    <w:rsid w:val="00F85242"/>
    <w:rsid w:val="00F852A2"/>
    <w:rsid w:val="00F8655D"/>
    <w:rsid w:val="00F9105D"/>
    <w:rsid w:val="00FA00A6"/>
    <w:rsid w:val="00FA257F"/>
    <w:rsid w:val="00FA3356"/>
    <w:rsid w:val="00FA7B1D"/>
    <w:rsid w:val="00FC24E4"/>
    <w:rsid w:val="00FC35C9"/>
    <w:rsid w:val="00FD50BD"/>
    <w:rsid w:val="00FF5249"/>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E504"/>
  <w15:chartTrackingRefBased/>
  <w15:docId w15:val="{CB58CAC1-C79B-4D09-87BF-06D3075D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209B"/>
    <w:rPr>
      <w:color w:val="0000FF"/>
      <w:u w:val="single"/>
    </w:rPr>
  </w:style>
  <w:style w:type="character" w:styleId="FollowedHyperlink">
    <w:name w:val="FollowedHyperlink"/>
    <w:uiPriority w:val="99"/>
    <w:semiHidden/>
    <w:unhideWhenUsed/>
    <w:rsid w:val="00271132"/>
    <w:rPr>
      <w:color w:val="800080"/>
      <w:u w:val="single"/>
    </w:rPr>
  </w:style>
  <w:style w:type="paragraph" w:styleId="NormalWeb">
    <w:name w:val="Normal (Web)"/>
    <w:basedOn w:val="Normal"/>
    <w:uiPriority w:val="99"/>
    <w:semiHidden/>
    <w:unhideWhenUsed/>
    <w:rsid w:val="00461F34"/>
    <w:pPr>
      <w:spacing w:after="150" w:line="240" w:lineRule="auto"/>
    </w:pPr>
    <w:rPr>
      <w:rFonts w:ascii="Times New Roman" w:eastAsia="Times New Roman" w:hAnsi="Times New Roman"/>
      <w:sz w:val="24"/>
      <w:szCs w:val="24"/>
    </w:rPr>
  </w:style>
  <w:style w:type="character" w:styleId="Strong">
    <w:name w:val="Strong"/>
    <w:uiPriority w:val="22"/>
    <w:qFormat/>
    <w:rsid w:val="00EB3178"/>
    <w:rPr>
      <w:b/>
      <w:bCs/>
    </w:rPr>
  </w:style>
  <w:style w:type="paragraph" w:styleId="Revision">
    <w:name w:val="Revision"/>
    <w:hidden/>
    <w:uiPriority w:val="99"/>
    <w:semiHidden/>
    <w:rsid w:val="00AC6A2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9670">
      <w:bodyDiv w:val="1"/>
      <w:marLeft w:val="0"/>
      <w:marRight w:val="0"/>
      <w:marTop w:val="0"/>
      <w:marBottom w:val="0"/>
      <w:divBdr>
        <w:top w:val="none" w:sz="0" w:space="0" w:color="auto"/>
        <w:left w:val="none" w:sz="0" w:space="0" w:color="auto"/>
        <w:bottom w:val="none" w:sz="0" w:space="0" w:color="auto"/>
        <w:right w:val="none" w:sz="0" w:space="0" w:color="auto"/>
      </w:divBdr>
    </w:div>
    <w:div w:id="596868609">
      <w:bodyDiv w:val="1"/>
      <w:marLeft w:val="0"/>
      <w:marRight w:val="0"/>
      <w:marTop w:val="0"/>
      <w:marBottom w:val="0"/>
      <w:divBdr>
        <w:top w:val="none" w:sz="0" w:space="0" w:color="auto"/>
        <w:left w:val="none" w:sz="0" w:space="0" w:color="auto"/>
        <w:bottom w:val="none" w:sz="0" w:space="0" w:color="auto"/>
        <w:right w:val="none" w:sz="0" w:space="0" w:color="auto"/>
      </w:divBdr>
    </w:div>
    <w:div w:id="1179394045">
      <w:bodyDiv w:val="1"/>
      <w:marLeft w:val="0"/>
      <w:marRight w:val="0"/>
      <w:marTop w:val="0"/>
      <w:marBottom w:val="0"/>
      <w:divBdr>
        <w:top w:val="none" w:sz="0" w:space="0" w:color="auto"/>
        <w:left w:val="none" w:sz="0" w:space="0" w:color="auto"/>
        <w:bottom w:val="none" w:sz="0" w:space="0" w:color="auto"/>
        <w:right w:val="none" w:sz="0" w:space="0" w:color="auto"/>
      </w:divBdr>
      <w:divsChild>
        <w:div w:id="316307770">
          <w:marLeft w:val="0"/>
          <w:marRight w:val="0"/>
          <w:marTop w:val="0"/>
          <w:marBottom w:val="0"/>
          <w:divBdr>
            <w:top w:val="none" w:sz="0" w:space="0" w:color="auto"/>
            <w:left w:val="none" w:sz="0" w:space="0" w:color="auto"/>
            <w:bottom w:val="none" w:sz="0" w:space="0" w:color="auto"/>
            <w:right w:val="none" w:sz="0" w:space="0" w:color="auto"/>
          </w:divBdr>
          <w:divsChild>
            <w:div w:id="2041588743">
              <w:marLeft w:val="0"/>
              <w:marRight w:val="0"/>
              <w:marTop w:val="0"/>
              <w:marBottom w:val="0"/>
              <w:divBdr>
                <w:top w:val="none" w:sz="0" w:space="0" w:color="auto"/>
                <w:left w:val="none" w:sz="0" w:space="0" w:color="auto"/>
                <w:bottom w:val="none" w:sz="0" w:space="0" w:color="auto"/>
                <w:right w:val="none" w:sz="0" w:space="0" w:color="auto"/>
              </w:divBdr>
              <w:divsChild>
                <w:div w:id="1526869722">
                  <w:marLeft w:val="0"/>
                  <w:marRight w:val="0"/>
                  <w:marTop w:val="0"/>
                  <w:marBottom w:val="0"/>
                  <w:divBdr>
                    <w:top w:val="none" w:sz="0" w:space="0" w:color="auto"/>
                    <w:left w:val="none" w:sz="0" w:space="0" w:color="auto"/>
                    <w:bottom w:val="none" w:sz="0" w:space="0" w:color="auto"/>
                    <w:right w:val="none" w:sz="0" w:space="0" w:color="auto"/>
                  </w:divBdr>
                  <w:divsChild>
                    <w:div w:id="372656772">
                      <w:marLeft w:val="0"/>
                      <w:marRight w:val="0"/>
                      <w:marTop w:val="0"/>
                      <w:marBottom w:val="0"/>
                      <w:divBdr>
                        <w:top w:val="none" w:sz="0" w:space="0" w:color="auto"/>
                        <w:left w:val="none" w:sz="0" w:space="0" w:color="auto"/>
                        <w:bottom w:val="none" w:sz="0" w:space="0" w:color="auto"/>
                        <w:right w:val="none" w:sz="0" w:space="0" w:color="auto"/>
                      </w:divBdr>
                      <w:divsChild>
                        <w:div w:id="964626960">
                          <w:marLeft w:val="0"/>
                          <w:marRight w:val="0"/>
                          <w:marTop w:val="0"/>
                          <w:marBottom w:val="0"/>
                          <w:divBdr>
                            <w:top w:val="none" w:sz="0" w:space="0" w:color="auto"/>
                            <w:left w:val="none" w:sz="0" w:space="0" w:color="auto"/>
                            <w:bottom w:val="none" w:sz="0" w:space="0" w:color="auto"/>
                            <w:right w:val="none" w:sz="0" w:space="0" w:color="auto"/>
                          </w:divBdr>
                          <w:divsChild>
                            <w:div w:id="9505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2283">
      <w:bodyDiv w:val="1"/>
      <w:marLeft w:val="0"/>
      <w:marRight w:val="0"/>
      <w:marTop w:val="0"/>
      <w:marBottom w:val="0"/>
      <w:divBdr>
        <w:top w:val="none" w:sz="0" w:space="0" w:color="auto"/>
        <w:left w:val="none" w:sz="0" w:space="0" w:color="auto"/>
        <w:bottom w:val="none" w:sz="0" w:space="0" w:color="auto"/>
        <w:right w:val="none" w:sz="0" w:space="0" w:color="auto"/>
      </w:divBdr>
    </w:div>
    <w:div w:id="19364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liccounsel.net/cafl/training/" TargetMode="External"/><Relationship Id="rId5" Type="http://schemas.openxmlformats.org/officeDocument/2006/relationships/hyperlink" Target="https://www.publiccounsel.net/assigned-counsel-manu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CPCS</Company>
  <LinksUpToDate>false</LinksUpToDate>
  <CharactersWithSpaces>4424</CharactersWithSpaces>
  <SharedDoc>false</SharedDoc>
  <HLinks>
    <vt:vector size="12" baseType="variant">
      <vt:variant>
        <vt:i4>327703</vt:i4>
      </vt:variant>
      <vt:variant>
        <vt:i4>3</vt:i4>
      </vt:variant>
      <vt:variant>
        <vt:i4>0</vt:i4>
      </vt:variant>
      <vt:variant>
        <vt:i4>5</vt:i4>
      </vt:variant>
      <vt:variant>
        <vt:lpwstr>https://www.publiccounsel.net/cafl/training/</vt:lpwstr>
      </vt:variant>
      <vt:variant>
        <vt:lpwstr/>
      </vt:variant>
      <vt:variant>
        <vt:i4>6684708</vt:i4>
      </vt:variant>
      <vt:variant>
        <vt:i4>0</vt:i4>
      </vt:variant>
      <vt:variant>
        <vt:i4>0</vt:i4>
      </vt:variant>
      <vt:variant>
        <vt:i4>5</vt:i4>
      </vt:variant>
      <vt:variant>
        <vt:lpwstr>https://www.publiccounsel.net/assigned-counsel-manual/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Karp</dc:creator>
  <cp:keywords/>
  <cp:lastModifiedBy>Amy Karp</cp:lastModifiedBy>
  <cp:revision>4</cp:revision>
  <cp:lastPrinted>2018-12-12T19:40:00Z</cp:lastPrinted>
  <dcterms:created xsi:type="dcterms:W3CDTF">2022-08-16T20:18:00Z</dcterms:created>
  <dcterms:modified xsi:type="dcterms:W3CDTF">2022-10-12T18:58:00Z</dcterms:modified>
</cp:coreProperties>
</file>